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2164" w14:textId="1211F273" w:rsidR="009428DF" w:rsidRDefault="009428DF" w:rsidP="009428DF">
      <w:pPr>
        <w:rPr>
          <w:b/>
          <w:bCs/>
        </w:rPr>
      </w:pPr>
      <w:r>
        <w:rPr>
          <w:b/>
          <w:bCs/>
        </w:rPr>
        <w:t>Pressemitteilung</w:t>
      </w:r>
    </w:p>
    <w:p w14:paraId="4AF17942" w14:textId="03DC9B1C" w:rsidR="009428DF" w:rsidRPr="009428DF" w:rsidRDefault="009428DF" w:rsidP="009428DF">
      <w:pPr>
        <w:rPr>
          <w:b/>
          <w:bCs/>
        </w:rPr>
      </w:pPr>
      <w:r w:rsidRPr="009428DF">
        <w:rPr>
          <w:b/>
          <w:bCs/>
        </w:rPr>
        <w:t>EUNOVA erweitert Kompetenzfeld „Women’s Health“ um neue Menopause-Produkte</w:t>
      </w:r>
    </w:p>
    <w:p w14:paraId="2CC5C64C" w14:textId="77777777" w:rsidR="009428DF" w:rsidRPr="009428DF" w:rsidRDefault="009428DF" w:rsidP="009428DF">
      <w:pPr>
        <w:rPr>
          <w:b/>
          <w:bCs/>
        </w:rPr>
      </w:pPr>
      <w:r w:rsidRPr="009428DF">
        <w:rPr>
          <w:b/>
          <w:bCs/>
        </w:rPr>
        <w:t>Vier hormonfreie Nahrungsergänzungsmittel für unterschiedliche Bedürfnisse in den Wechseljahren</w:t>
      </w:r>
    </w:p>
    <w:p w14:paraId="7E1A951A" w14:textId="77777777" w:rsidR="009428DF" w:rsidRPr="009428DF" w:rsidRDefault="009428DF" w:rsidP="009428DF">
      <w:pPr>
        <w:pStyle w:val="Listenabsatz"/>
        <w:numPr>
          <w:ilvl w:val="0"/>
          <w:numId w:val="2"/>
        </w:numPr>
      </w:pPr>
      <w:r w:rsidRPr="009428DF">
        <w:t>EUNOVA erweitert das Kompetenzfeld „Women’s Health“ um vier neue hormonfreie Nahrungsergänzungsmittel für Frauen in den Wechseljahren.</w:t>
      </w:r>
    </w:p>
    <w:p w14:paraId="5CD70359" w14:textId="77777777" w:rsidR="009428DF" w:rsidRPr="009428DF" w:rsidRDefault="009428DF" w:rsidP="009428DF">
      <w:pPr>
        <w:pStyle w:val="Listenabsatz"/>
        <w:numPr>
          <w:ilvl w:val="0"/>
          <w:numId w:val="2"/>
        </w:numPr>
      </w:pPr>
      <w:r w:rsidRPr="009428DF">
        <w:t>Die Produktlinie EUNOVA Menopause bietet individuelle Unterstützung für unterschiedliche Bedürfnisse wie mentale Leistungsfähigkeit, Entspannung, körperliche Vitalität sowie einen ganzheitlichen Tag-&amp;-Nacht-Ansatz.</w:t>
      </w:r>
    </w:p>
    <w:p w14:paraId="4F4CCA91" w14:textId="1751185C" w:rsidR="009428DF" w:rsidRDefault="009428DF" w:rsidP="009428DF">
      <w:pPr>
        <w:pStyle w:val="Listenabsatz"/>
        <w:numPr>
          <w:ilvl w:val="0"/>
          <w:numId w:val="2"/>
        </w:numPr>
      </w:pPr>
      <w:r w:rsidRPr="009428DF">
        <w:t xml:space="preserve">Alle Produkte enthalten Rotklee- und Hopfenspezial-Extrakt und wurden zur Unterstützung bei typischen </w:t>
      </w:r>
      <w:r w:rsidR="00E04CF8">
        <w:t xml:space="preserve">Anzeichen </w:t>
      </w:r>
      <w:r w:rsidRPr="009428DF">
        <w:t xml:space="preserve">der Menopause wie Hitzewallungen, </w:t>
      </w:r>
      <w:r w:rsidR="00E04CF8">
        <w:t>unruhige Nächte</w:t>
      </w:r>
      <w:r w:rsidRPr="009428DF">
        <w:t>, Erschöpfung und innerer Unruhe entwickelt.</w:t>
      </w:r>
    </w:p>
    <w:p w14:paraId="3A552BF9" w14:textId="3D305FEB" w:rsidR="009428DF" w:rsidRPr="009428DF" w:rsidRDefault="009428DF" w:rsidP="009428DF">
      <w:r w:rsidRPr="009428DF">
        <w:rPr>
          <w:b/>
          <w:bCs/>
        </w:rPr>
        <w:t>Bad Vilbel, Mai 2026</w:t>
      </w:r>
      <w:r>
        <w:t xml:space="preserve"> - </w:t>
      </w:r>
      <w:r w:rsidRPr="009428DF">
        <w:t>Die Marke EUNOVA erweitert ihr Kompetenzfeld „Women’s Health“ und bringt vier neue Nahrungsergänzungsmittel für Frauen in den Wechseljahren auf den Markt.</w:t>
      </w:r>
      <w:r>
        <w:t xml:space="preserve"> </w:t>
      </w:r>
      <w:r w:rsidRPr="009428DF">
        <w:t>Die neuen Produkte der Linie EUNOVA Menopause richten sich an Frauen mit unterschiedlichen Bedürfnissen während der Menopause und bieten symptomorientierte beziehungsweise ganzheitliche Unterstützung.</w:t>
      </w:r>
    </w:p>
    <w:p w14:paraId="7084CB8B" w14:textId="77777777" w:rsidR="009428DF" w:rsidRPr="009428DF" w:rsidRDefault="009428DF" w:rsidP="009428DF">
      <w:r w:rsidRPr="009428DF">
        <w:t>Zum Sortiment gehören:</w:t>
      </w:r>
    </w:p>
    <w:p w14:paraId="31817667" w14:textId="77777777" w:rsidR="009428DF" w:rsidRPr="009428DF" w:rsidRDefault="009428DF" w:rsidP="009428DF">
      <w:pPr>
        <w:numPr>
          <w:ilvl w:val="0"/>
          <w:numId w:val="1"/>
        </w:numPr>
      </w:pPr>
      <w:r w:rsidRPr="009428DF">
        <w:t xml:space="preserve">EUNOVA Menopause Mentalaktiv </w:t>
      </w:r>
    </w:p>
    <w:p w14:paraId="4EA81E44" w14:textId="77777777" w:rsidR="009428DF" w:rsidRPr="009428DF" w:rsidRDefault="009428DF" w:rsidP="009428DF">
      <w:pPr>
        <w:numPr>
          <w:ilvl w:val="0"/>
          <w:numId w:val="1"/>
        </w:numPr>
      </w:pPr>
      <w:r w:rsidRPr="009428DF">
        <w:t xml:space="preserve">EUNOVA Menopause Relaxplus </w:t>
      </w:r>
    </w:p>
    <w:p w14:paraId="229DF02B" w14:textId="77777777" w:rsidR="009428DF" w:rsidRPr="009428DF" w:rsidRDefault="009428DF" w:rsidP="009428DF">
      <w:pPr>
        <w:numPr>
          <w:ilvl w:val="0"/>
          <w:numId w:val="1"/>
        </w:numPr>
      </w:pPr>
      <w:r w:rsidRPr="009428DF">
        <w:t xml:space="preserve">EUNOVA Menopause Körpervital </w:t>
      </w:r>
    </w:p>
    <w:p w14:paraId="201376D1" w14:textId="77777777" w:rsidR="009428DF" w:rsidRPr="009428DF" w:rsidRDefault="009428DF" w:rsidP="009428DF">
      <w:pPr>
        <w:numPr>
          <w:ilvl w:val="0"/>
          <w:numId w:val="1"/>
        </w:numPr>
      </w:pPr>
      <w:r w:rsidRPr="009428DF">
        <w:t xml:space="preserve">EUNOVA Menopause Tag &amp; Nacht </w:t>
      </w:r>
    </w:p>
    <w:p w14:paraId="25C1F78F" w14:textId="77777777" w:rsidR="009428DF" w:rsidRPr="009428DF" w:rsidRDefault="009428DF" w:rsidP="009428DF">
      <w:r w:rsidRPr="009428DF">
        <w:t>Alle Produkte sind hormonfrei und enthalten Rotklee- sowie Hopfenspezial-Extrakt. Die Formulierungen wurden auf unterschiedliche Beschwerdebilder in den Wechseljahren abgestimmt.</w:t>
      </w:r>
    </w:p>
    <w:p w14:paraId="1D42F54E" w14:textId="2E7C7C1D" w:rsidR="009428DF" w:rsidRPr="009428DF" w:rsidRDefault="009428DF" w:rsidP="009428DF">
      <w:r w:rsidRPr="009428DF">
        <w:t>„Jede Frau ist einzigartig – und jede Menopause ist anders. Deswegen kann nicht ein Produkt das Passende für alle Frauen in den Wechseljahren sein. Bei den einen stehen die körperlichen Veränderungen im Fokus, bei den anderen die mentale Aktivität. Wiederum andere kommen am Tag gut zurecht, suchen aber abends oder nachts nach Entspannung und Ruhe. EUNOVA MENOPAUSE hat für all diese Frauen ein eigenes Produkt entwickelt. Und für diejenigen, die gerade alles gleichermaßen unterstützen wollen, gibt es EUNOVA MENOPAUSE TAG &amp; NACHT</w:t>
      </w:r>
      <w:r>
        <w:t>“, sagt Anna Keller, Brand Managerin der Marke EUNOVA.</w:t>
      </w:r>
    </w:p>
    <w:p w14:paraId="2CC96856" w14:textId="77777777" w:rsidR="009428DF" w:rsidRPr="009428DF" w:rsidRDefault="009428DF" w:rsidP="009428DF">
      <w:pPr>
        <w:rPr>
          <w:b/>
          <w:bCs/>
        </w:rPr>
      </w:pPr>
      <w:r w:rsidRPr="009428DF">
        <w:rPr>
          <w:b/>
          <w:bCs/>
        </w:rPr>
        <w:t>Individuelle Unterstützung je nach Symptombild</w:t>
      </w:r>
    </w:p>
    <w:p w14:paraId="45B46B28" w14:textId="4F845D8D" w:rsidR="009428DF" w:rsidRPr="009428DF" w:rsidRDefault="009428DF" w:rsidP="009428DF">
      <w:r w:rsidRPr="009428DF">
        <w:t>EUNOVA Menopause Mentalaktiv</w:t>
      </w:r>
      <w:r w:rsidR="005E28AB" w:rsidRPr="005E28AB">
        <w:rPr>
          <w:vertAlign w:val="superscript"/>
        </w:rPr>
        <w:t>1</w:t>
      </w:r>
      <w:r w:rsidRPr="009428DF">
        <w:t xml:space="preserve"> wurde für Frauen entwickelt, die ihre geistige und mentale Leistungsfähigkeit unterstützen möchten</w:t>
      </w:r>
      <w:r w:rsidR="005E28AB" w:rsidRPr="005E28AB">
        <w:rPr>
          <w:vertAlign w:val="superscript"/>
        </w:rPr>
        <w:t>1</w:t>
      </w:r>
      <w:r w:rsidRPr="009428DF">
        <w:t>. Das Produkt unterstützt bei Hitzewallungen und Schweißausbrüchen</w:t>
      </w:r>
      <w:r w:rsidR="005E28AB" w:rsidRPr="005E28AB">
        <w:rPr>
          <w:vertAlign w:val="superscript"/>
        </w:rPr>
        <w:t>2</w:t>
      </w:r>
      <w:r w:rsidRPr="009428DF">
        <w:t xml:space="preserve"> und bietet zusätzlich Unterstützung für Konzentration</w:t>
      </w:r>
      <w:r w:rsidR="005E28AB">
        <w:rPr>
          <w:vertAlign w:val="superscript"/>
        </w:rPr>
        <w:t>1</w:t>
      </w:r>
      <w:r w:rsidRPr="009428DF">
        <w:t>, Fokus</w:t>
      </w:r>
      <w:r w:rsidR="005E28AB">
        <w:rPr>
          <w:vertAlign w:val="superscript"/>
        </w:rPr>
        <w:t>1</w:t>
      </w:r>
      <w:r w:rsidRPr="009428DF">
        <w:t>, Ausgeglichenheit</w:t>
      </w:r>
      <w:r w:rsidR="005E28AB">
        <w:rPr>
          <w:vertAlign w:val="superscript"/>
        </w:rPr>
        <w:t>3</w:t>
      </w:r>
      <w:r w:rsidRPr="009428DF">
        <w:t xml:space="preserve"> sowie Energie</w:t>
      </w:r>
      <w:r w:rsidR="005E28AB">
        <w:rPr>
          <w:vertAlign w:val="superscript"/>
        </w:rPr>
        <w:t>4</w:t>
      </w:r>
      <w:r w:rsidRPr="009428DF">
        <w:t xml:space="preserve"> bei Müdigkeit. Enthalten sind unter anderem Rotklee- und Hopfenspezial-Extrakt sowie die Vitamine B1, B6, B12 und E sowie Pantothensäure.</w:t>
      </w:r>
    </w:p>
    <w:p w14:paraId="357FB50C" w14:textId="0F56FC2B" w:rsidR="009428DF" w:rsidRPr="009428DF" w:rsidRDefault="009428DF" w:rsidP="009428DF">
      <w:r w:rsidRPr="009428DF">
        <w:t>EUNOVA Menopause Relaxplus</w:t>
      </w:r>
      <w:r w:rsidR="005E28AB" w:rsidRPr="005E28AB">
        <w:rPr>
          <w:vertAlign w:val="superscript"/>
        </w:rPr>
        <w:t>5</w:t>
      </w:r>
      <w:r w:rsidRPr="009428DF">
        <w:t xml:space="preserve"> richtet sich an Frauen, die insbesondere abends Ruhe</w:t>
      </w:r>
      <w:r w:rsidR="005E28AB" w:rsidRPr="005E28AB">
        <w:rPr>
          <w:vertAlign w:val="superscript"/>
        </w:rPr>
        <w:t>3,5</w:t>
      </w:r>
      <w:r w:rsidRPr="009428DF">
        <w:t xml:space="preserve"> und Entspannung</w:t>
      </w:r>
      <w:r w:rsidR="005E28AB" w:rsidRPr="005E28AB">
        <w:rPr>
          <w:vertAlign w:val="superscript"/>
        </w:rPr>
        <w:t>5</w:t>
      </w:r>
      <w:r w:rsidRPr="009428DF">
        <w:t xml:space="preserve"> suchen. Das Produkt unterstützt bei nächtlichen Hitzewallungen und </w:t>
      </w:r>
      <w:r w:rsidRPr="009428DF">
        <w:lastRenderedPageBreak/>
        <w:t>Schweißausbrüchen</w:t>
      </w:r>
      <w:r w:rsidR="005E28AB" w:rsidRPr="005E28AB">
        <w:rPr>
          <w:vertAlign w:val="superscript"/>
        </w:rPr>
        <w:t>2</w:t>
      </w:r>
      <w:r w:rsidRPr="009428DF">
        <w:t xml:space="preserve"> und enthält Rotklee- und Hopfenspezial-Extrakt, Vitamin B6, Vitamin E, Pantothensäure sowie Magnesium.</w:t>
      </w:r>
    </w:p>
    <w:p w14:paraId="7F516D30" w14:textId="31278131" w:rsidR="009428DF" w:rsidRPr="009428DF" w:rsidRDefault="009428DF" w:rsidP="009428DF">
      <w:r w:rsidRPr="009428DF">
        <w:t>EUNOVA Menopause Körpervital</w:t>
      </w:r>
      <w:r w:rsidR="005E28AB" w:rsidRPr="005E28AB">
        <w:rPr>
          <w:vertAlign w:val="superscript"/>
        </w:rPr>
        <w:t>6,7</w:t>
      </w:r>
      <w:r w:rsidRPr="005E28AB">
        <w:rPr>
          <w:vertAlign w:val="superscript"/>
        </w:rPr>
        <w:t xml:space="preserve"> </w:t>
      </w:r>
      <w:r w:rsidRPr="009428DF">
        <w:t>wurde für Frauen konzipiert, die ihren Körper im aktiven Alltag unterstützen möchten. Das Produkt unterstützt bei Hitzewallungen und Schweißausbrüchen</w:t>
      </w:r>
      <w:r w:rsidR="00C015EB" w:rsidRPr="00C015EB">
        <w:rPr>
          <w:vertAlign w:val="superscript"/>
        </w:rPr>
        <w:t>2</w:t>
      </w:r>
      <w:r w:rsidRPr="009428DF">
        <w:t xml:space="preserve"> und bietet zusätzlich Unterstützung für Energie</w:t>
      </w:r>
      <w:r w:rsidR="00C015EB" w:rsidRPr="00C015EB">
        <w:rPr>
          <w:vertAlign w:val="superscript"/>
        </w:rPr>
        <w:t>4</w:t>
      </w:r>
      <w:r w:rsidRPr="009428DF">
        <w:t>, Knochen</w:t>
      </w:r>
      <w:r w:rsidR="00C015EB" w:rsidRPr="00C015EB">
        <w:rPr>
          <w:vertAlign w:val="superscript"/>
        </w:rPr>
        <w:t>6</w:t>
      </w:r>
      <w:r w:rsidRPr="009428DF">
        <w:t>, Muskeln</w:t>
      </w:r>
      <w:r w:rsidR="00C015EB" w:rsidRPr="00C015EB">
        <w:rPr>
          <w:vertAlign w:val="superscript"/>
        </w:rPr>
        <w:t>7</w:t>
      </w:r>
      <w:r w:rsidRPr="009428DF">
        <w:t xml:space="preserve"> sowie Haut, Haare und Nägel</w:t>
      </w:r>
      <w:r w:rsidR="00C015EB" w:rsidRPr="00C015EB">
        <w:rPr>
          <w:vertAlign w:val="superscript"/>
        </w:rPr>
        <w:t>8</w:t>
      </w:r>
      <w:r w:rsidRPr="009428DF">
        <w:t>. Die Formulierung enthält Rotklee- und Hopfenspezial-Extrakt, verschiedene Vitamine, Pantothensäure und Zink.</w:t>
      </w:r>
    </w:p>
    <w:p w14:paraId="71D6D6DA" w14:textId="47D02D44" w:rsidR="009428DF" w:rsidRPr="009428DF" w:rsidRDefault="009428DF" w:rsidP="009428DF">
      <w:r w:rsidRPr="009428DF">
        <w:t>EUNOVA Menopause Tag &amp; Nacht richtet sich an Frauen, die eine ganzheitliche Unterstützung suchen. Die Tag-Kapsel unterstützt bei Hitzewallungen</w:t>
      </w:r>
      <w:r w:rsidR="00C015EB" w:rsidRPr="00C015EB">
        <w:rPr>
          <w:vertAlign w:val="superscript"/>
        </w:rPr>
        <w:t>2</w:t>
      </w:r>
      <w:r w:rsidRPr="009428DF">
        <w:t xml:space="preserve"> und bietet Unterstützung für mentale Leistung</w:t>
      </w:r>
      <w:r w:rsidR="00C015EB" w:rsidRPr="00C015EB">
        <w:rPr>
          <w:vertAlign w:val="superscript"/>
        </w:rPr>
        <w:t>1</w:t>
      </w:r>
      <w:r w:rsidRPr="009428DF">
        <w:t>, Energie</w:t>
      </w:r>
      <w:r w:rsidR="00C015EB" w:rsidRPr="00C015EB">
        <w:rPr>
          <w:vertAlign w:val="superscript"/>
        </w:rPr>
        <w:t>4</w:t>
      </w:r>
      <w:r w:rsidRPr="009428DF">
        <w:t>, Nerven</w:t>
      </w:r>
      <w:r w:rsidR="00C015EB" w:rsidRPr="00C015EB">
        <w:rPr>
          <w:vertAlign w:val="superscript"/>
        </w:rPr>
        <w:t>3</w:t>
      </w:r>
      <w:r w:rsidRPr="009428DF">
        <w:t xml:space="preserve"> und eine normale Hormonregulierung</w:t>
      </w:r>
      <w:r w:rsidR="00C015EB" w:rsidRPr="00C015EB">
        <w:rPr>
          <w:vertAlign w:val="superscript"/>
        </w:rPr>
        <w:t>9</w:t>
      </w:r>
      <w:r w:rsidRPr="009428DF">
        <w:t>. Die Nacht-Kapsel unterstützt bei nächtlichen Schweißausbrüchen</w:t>
      </w:r>
      <w:r w:rsidR="00C015EB" w:rsidRPr="00C015EB">
        <w:rPr>
          <w:vertAlign w:val="superscript"/>
        </w:rPr>
        <w:t>2</w:t>
      </w:r>
      <w:r w:rsidRPr="009428DF">
        <w:t xml:space="preserve"> sowie Entspannung</w:t>
      </w:r>
      <w:r w:rsidR="00C015EB" w:rsidRPr="00C015EB">
        <w:rPr>
          <w:vertAlign w:val="superscript"/>
        </w:rPr>
        <w:t>5</w:t>
      </w:r>
      <w:r w:rsidRPr="009428DF">
        <w:t xml:space="preserve"> und inneres Gleichgewicht</w:t>
      </w:r>
      <w:r w:rsidR="00C015EB" w:rsidRPr="00C015EB">
        <w:rPr>
          <w:vertAlign w:val="superscript"/>
        </w:rPr>
        <w:t>3</w:t>
      </w:r>
      <w:r w:rsidRPr="009428DF">
        <w:t>.</w:t>
      </w:r>
    </w:p>
    <w:p w14:paraId="59FD5252" w14:textId="77777777" w:rsidR="009428DF" w:rsidRPr="009428DF" w:rsidRDefault="009428DF" w:rsidP="009428DF">
      <w:pPr>
        <w:rPr>
          <w:b/>
          <w:bCs/>
        </w:rPr>
      </w:pPr>
      <w:r w:rsidRPr="009428DF">
        <w:rPr>
          <w:b/>
          <w:bCs/>
        </w:rPr>
        <w:t>Hormonfreie Unterstützung in den Wechseljahren</w:t>
      </w:r>
    </w:p>
    <w:p w14:paraId="664BE7A2" w14:textId="77777777" w:rsidR="009428DF" w:rsidRPr="009428DF" w:rsidRDefault="009428DF" w:rsidP="009428DF">
      <w:r w:rsidRPr="009428DF">
        <w:t>Mit der neuen Produktlinie positioniert sich EUNOVA im Bereich Women’s Health mit einem hormonfreien Sortiment für Frauen in der Menopause. Die Produkte sind glutenfrei, laktosefrei und vegan, mit Ausnahme von EUNOVA Menopause Körpervital, das vegetarisch ist.</w:t>
      </w:r>
    </w:p>
    <w:p w14:paraId="09021583" w14:textId="77777777" w:rsidR="009428DF" w:rsidRDefault="009428DF" w:rsidP="009428DF">
      <w:r w:rsidRPr="009428DF">
        <w:t>Der Launch in Apotheken sowie im eCommerce ist für Q3 2026 geplant.</w:t>
      </w:r>
    </w:p>
    <w:p w14:paraId="48A35B8A" w14:textId="77777777" w:rsidR="005E28AB" w:rsidRDefault="005E28AB" w:rsidP="009428DF"/>
    <w:p w14:paraId="78123DAB" w14:textId="22144BAE" w:rsidR="005E28AB" w:rsidRDefault="005E28AB" w:rsidP="009428DF">
      <w:r w:rsidRPr="005E28AB">
        <w:rPr>
          <w:vertAlign w:val="superscript"/>
        </w:rPr>
        <w:t>1</w:t>
      </w:r>
      <w:r w:rsidRPr="005E28AB">
        <w:t>Pantothensäure trägt zu einer normalen geistigen Leistung bei. </w:t>
      </w:r>
    </w:p>
    <w:p w14:paraId="21F37100" w14:textId="409E6799" w:rsidR="005E28AB" w:rsidRPr="009428DF" w:rsidRDefault="005E28AB" w:rsidP="009428DF">
      <w:r w:rsidRPr="005E28AB">
        <w:rPr>
          <w:vertAlign w:val="superscript"/>
        </w:rPr>
        <w:t>2</w:t>
      </w:r>
      <w:r w:rsidRPr="005E28AB">
        <w:t xml:space="preserve">Hopfen unterstützt Frauen beim Umgang mit Wechseljahreserscheinungen wie Hitzewallungen und Schweißausbrüchen.   </w:t>
      </w:r>
    </w:p>
    <w:p w14:paraId="3A6F83AD" w14:textId="29CC3668" w:rsidR="00F41575" w:rsidRDefault="005E28AB">
      <w:r w:rsidRPr="005E28AB">
        <w:rPr>
          <w:vertAlign w:val="superscript"/>
        </w:rPr>
        <w:t>3</w:t>
      </w:r>
      <w:r w:rsidRPr="005E28AB">
        <w:t>Vitamin B1, B6 und B12 unterstützen die normale Funktion des Nervensystems. </w:t>
      </w:r>
    </w:p>
    <w:p w14:paraId="7E43F639" w14:textId="7F24D634" w:rsidR="005E28AB" w:rsidRDefault="005E28AB">
      <w:pPr>
        <w:rPr>
          <w:rFonts w:ascii="Aptos" w:hAnsi="Aptos" w:cs="Aptos"/>
        </w:rPr>
      </w:pPr>
      <w:r w:rsidRPr="005E28AB">
        <w:rPr>
          <w:vertAlign w:val="superscript"/>
        </w:rPr>
        <w:t>4</w:t>
      </w:r>
      <w:r w:rsidRPr="005E28AB">
        <w:t>Vitamin B1, Pantothensäure, B6 und B12 tragen zu einem normalen Energiestoffwechsel bei.</w:t>
      </w:r>
      <w:r w:rsidRPr="005E28AB">
        <w:rPr>
          <w:rFonts w:ascii="Arial" w:hAnsi="Arial" w:cs="Arial"/>
        </w:rPr>
        <w:t> </w:t>
      </w:r>
      <w:r w:rsidRPr="005E28AB">
        <w:rPr>
          <w:rFonts w:ascii="Aptos" w:hAnsi="Aptos" w:cs="Aptos"/>
        </w:rPr>
        <w:t> </w:t>
      </w:r>
    </w:p>
    <w:p w14:paraId="65CF4F5F" w14:textId="4D76A481" w:rsidR="005E28AB" w:rsidRDefault="005E28AB">
      <w:pPr>
        <w:rPr>
          <w:rFonts w:ascii="Aptos" w:hAnsi="Aptos" w:cs="Aptos"/>
        </w:rPr>
      </w:pPr>
      <w:r w:rsidRPr="005E28AB">
        <w:rPr>
          <w:rFonts w:ascii="Aptos" w:hAnsi="Aptos" w:cs="Aptos"/>
          <w:vertAlign w:val="superscript"/>
        </w:rPr>
        <w:t>5</w:t>
      </w:r>
      <w:r w:rsidRPr="005E28AB">
        <w:rPr>
          <w:rFonts w:ascii="Aptos" w:hAnsi="Aptos" w:cs="Aptos"/>
        </w:rPr>
        <w:t>Magnesium trägt zu einer normalen Funktion des Nervensystems und einer normalen psychischen und Muskel-Funktion bei.</w:t>
      </w:r>
      <w:r w:rsidRPr="005E28AB">
        <w:rPr>
          <w:rFonts w:ascii="Arial" w:hAnsi="Arial" w:cs="Arial"/>
        </w:rPr>
        <w:t> </w:t>
      </w:r>
      <w:r w:rsidRPr="005E28AB">
        <w:rPr>
          <w:rFonts w:ascii="Aptos" w:hAnsi="Aptos" w:cs="Aptos"/>
        </w:rPr>
        <w:t> </w:t>
      </w:r>
    </w:p>
    <w:p w14:paraId="504C4D56" w14:textId="23CB15DB" w:rsidR="005E28AB" w:rsidRDefault="005E28AB">
      <w:pPr>
        <w:rPr>
          <w:rFonts w:ascii="Aptos" w:hAnsi="Aptos" w:cs="Aptos"/>
        </w:rPr>
      </w:pPr>
      <w:r w:rsidRPr="005E28AB">
        <w:rPr>
          <w:rFonts w:ascii="Aptos" w:hAnsi="Aptos" w:cs="Aptos"/>
          <w:vertAlign w:val="superscript"/>
        </w:rPr>
        <w:t>6</w:t>
      </w:r>
      <w:r w:rsidRPr="005E28AB">
        <w:rPr>
          <w:rFonts w:ascii="Aptos" w:hAnsi="Aptos" w:cs="Aptos"/>
        </w:rPr>
        <w:t>Vitamin D und K tragen zur Erhaltung normaler Knochen bei.</w:t>
      </w:r>
    </w:p>
    <w:p w14:paraId="57C49F27" w14:textId="09213778" w:rsidR="005E28AB" w:rsidRDefault="005E28AB">
      <w:pPr>
        <w:rPr>
          <w:rFonts w:ascii="Aptos" w:hAnsi="Aptos" w:cs="Aptos"/>
        </w:rPr>
      </w:pPr>
      <w:r w:rsidRPr="005E28AB">
        <w:rPr>
          <w:rFonts w:ascii="Aptos" w:hAnsi="Aptos" w:cs="Aptos"/>
          <w:vertAlign w:val="superscript"/>
        </w:rPr>
        <w:t>7</w:t>
      </w:r>
      <w:r w:rsidRPr="005E28AB">
        <w:rPr>
          <w:rFonts w:ascii="Aptos" w:hAnsi="Aptos" w:cs="Aptos"/>
        </w:rPr>
        <w:t>Vitamin D trägt zudem zur Erhaltung einer normalen Muskelfunktion bei. </w:t>
      </w:r>
    </w:p>
    <w:p w14:paraId="6FE95404" w14:textId="67EEB481" w:rsidR="00C015EB" w:rsidRDefault="00C015EB">
      <w:pPr>
        <w:rPr>
          <w:rFonts w:ascii="Aptos" w:hAnsi="Aptos" w:cs="Aptos"/>
        </w:rPr>
      </w:pPr>
      <w:r w:rsidRPr="00C015EB">
        <w:rPr>
          <w:rFonts w:ascii="Aptos" w:hAnsi="Aptos" w:cs="Aptos"/>
          <w:vertAlign w:val="superscript"/>
        </w:rPr>
        <w:t>8</w:t>
      </w:r>
      <w:r w:rsidRPr="00C015EB">
        <w:rPr>
          <w:rFonts w:ascii="Aptos" w:hAnsi="Aptos" w:cs="Aptos"/>
        </w:rPr>
        <w:t>Zink trägt zur Erhaltung normaler Haut, Haare und Nägel bei.</w:t>
      </w:r>
      <w:r w:rsidRPr="00C015EB">
        <w:rPr>
          <w:rFonts w:ascii="Arial" w:hAnsi="Arial" w:cs="Arial"/>
        </w:rPr>
        <w:t> </w:t>
      </w:r>
      <w:r w:rsidRPr="00C015EB">
        <w:rPr>
          <w:rFonts w:ascii="Aptos" w:hAnsi="Aptos" w:cs="Aptos"/>
        </w:rPr>
        <w:t> </w:t>
      </w:r>
      <w:r>
        <w:rPr>
          <w:rFonts w:ascii="Aptos" w:hAnsi="Aptos" w:cs="Aptos"/>
        </w:rPr>
        <w:t xml:space="preserve"> </w:t>
      </w:r>
    </w:p>
    <w:p w14:paraId="0FE4159E" w14:textId="3776A371" w:rsidR="00C015EB" w:rsidRDefault="00C015EB">
      <w:r w:rsidRPr="00C015EB">
        <w:rPr>
          <w:rFonts w:ascii="Aptos" w:hAnsi="Aptos" w:cs="Aptos"/>
          <w:vertAlign w:val="superscript"/>
        </w:rPr>
        <w:t>9</w:t>
      </w:r>
      <w:r w:rsidRPr="00C015EB">
        <w:rPr>
          <w:rFonts w:ascii="Aptos" w:hAnsi="Aptos" w:cs="Aptos"/>
        </w:rPr>
        <w:t>Vitamin B6 trägt zur Regulierung der Hormontätigkeit bei.</w:t>
      </w:r>
    </w:p>
    <w:sectPr w:rsidR="00C015E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D27F5"/>
    <w:multiLevelType w:val="multilevel"/>
    <w:tmpl w:val="3B86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6D4226"/>
    <w:multiLevelType w:val="hybridMultilevel"/>
    <w:tmpl w:val="4F781F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9182344">
    <w:abstractNumId w:val="0"/>
  </w:num>
  <w:num w:numId="2" w16cid:durableId="903026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DF"/>
    <w:rsid w:val="001F4C62"/>
    <w:rsid w:val="005A75C4"/>
    <w:rsid w:val="005E28AB"/>
    <w:rsid w:val="005F129F"/>
    <w:rsid w:val="00825ACC"/>
    <w:rsid w:val="009428DF"/>
    <w:rsid w:val="00C015EB"/>
    <w:rsid w:val="00C1364B"/>
    <w:rsid w:val="00C20ABF"/>
    <w:rsid w:val="00D5520E"/>
    <w:rsid w:val="00E04CF8"/>
    <w:rsid w:val="00F415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1F3B4"/>
  <w15:chartTrackingRefBased/>
  <w15:docId w15:val="{D1ED3575-C7C1-44D5-A194-B7B3A0DF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2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42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428D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428D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428D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428D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28D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428D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28D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28D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428D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428D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428D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428D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428D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28D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428D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28DF"/>
    <w:rPr>
      <w:rFonts w:eastAsiaTheme="majorEastAsia" w:cstheme="majorBidi"/>
      <w:color w:val="272727" w:themeColor="text1" w:themeTint="D8"/>
    </w:rPr>
  </w:style>
  <w:style w:type="paragraph" w:styleId="Titel">
    <w:name w:val="Title"/>
    <w:basedOn w:val="Standard"/>
    <w:next w:val="Standard"/>
    <w:link w:val="TitelZchn"/>
    <w:uiPriority w:val="10"/>
    <w:qFormat/>
    <w:rsid w:val="00942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28D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28D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28D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428D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428DF"/>
    <w:rPr>
      <w:i/>
      <w:iCs/>
      <w:color w:val="404040" w:themeColor="text1" w:themeTint="BF"/>
    </w:rPr>
  </w:style>
  <w:style w:type="paragraph" w:styleId="Listenabsatz">
    <w:name w:val="List Paragraph"/>
    <w:basedOn w:val="Standard"/>
    <w:uiPriority w:val="34"/>
    <w:qFormat/>
    <w:rsid w:val="009428DF"/>
    <w:pPr>
      <w:ind w:left="720"/>
      <w:contextualSpacing/>
    </w:pPr>
  </w:style>
  <w:style w:type="character" w:styleId="IntensiveHervorhebung">
    <w:name w:val="Intense Emphasis"/>
    <w:basedOn w:val="Absatz-Standardschriftart"/>
    <w:uiPriority w:val="21"/>
    <w:qFormat/>
    <w:rsid w:val="009428DF"/>
    <w:rPr>
      <w:i/>
      <w:iCs/>
      <w:color w:val="0F4761" w:themeColor="accent1" w:themeShade="BF"/>
    </w:rPr>
  </w:style>
  <w:style w:type="paragraph" w:styleId="IntensivesZitat">
    <w:name w:val="Intense Quote"/>
    <w:basedOn w:val="Standard"/>
    <w:next w:val="Standard"/>
    <w:link w:val="IntensivesZitatZchn"/>
    <w:uiPriority w:val="30"/>
    <w:qFormat/>
    <w:rsid w:val="00942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428DF"/>
    <w:rPr>
      <w:i/>
      <w:iCs/>
      <w:color w:val="0F4761" w:themeColor="accent1" w:themeShade="BF"/>
    </w:rPr>
  </w:style>
  <w:style w:type="character" w:styleId="IntensiverVerweis">
    <w:name w:val="Intense Reference"/>
    <w:basedOn w:val="Absatz-Standardschriftart"/>
    <w:uiPriority w:val="32"/>
    <w:qFormat/>
    <w:rsid w:val="009428DF"/>
    <w:rPr>
      <w:b/>
      <w:bCs/>
      <w:smallCaps/>
      <w:color w:val="0F4761" w:themeColor="accent1" w:themeShade="BF"/>
      <w:spacing w:val="5"/>
    </w:rPr>
  </w:style>
  <w:style w:type="character" w:styleId="Kommentarzeichen">
    <w:name w:val="annotation reference"/>
    <w:basedOn w:val="Absatz-Standardschriftart"/>
    <w:uiPriority w:val="99"/>
    <w:semiHidden/>
    <w:unhideWhenUsed/>
    <w:rsid w:val="00C20ABF"/>
    <w:rPr>
      <w:sz w:val="16"/>
      <w:szCs w:val="16"/>
    </w:rPr>
  </w:style>
  <w:style w:type="paragraph" w:styleId="Kommentartext">
    <w:name w:val="annotation text"/>
    <w:basedOn w:val="Standard"/>
    <w:link w:val="KommentartextZchn"/>
    <w:uiPriority w:val="99"/>
    <w:unhideWhenUsed/>
    <w:rsid w:val="00C20ABF"/>
    <w:pPr>
      <w:spacing w:line="240" w:lineRule="auto"/>
    </w:pPr>
    <w:rPr>
      <w:sz w:val="20"/>
      <w:szCs w:val="20"/>
    </w:rPr>
  </w:style>
  <w:style w:type="character" w:customStyle="1" w:styleId="KommentartextZchn">
    <w:name w:val="Kommentartext Zchn"/>
    <w:basedOn w:val="Absatz-Standardschriftart"/>
    <w:link w:val="Kommentartext"/>
    <w:uiPriority w:val="99"/>
    <w:rsid w:val="00C20ABF"/>
    <w:rPr>
      <w:sz w:val="20"/>
      <w:szCs w:val="20"/>
    </w:rPr>
  </w:style>
  <w:style w:type="paragraph" w:styleId="Kommentarthema">
    <w:name w:val="annotation subject"/>
    <w:basedOn w:val="Kommentartext"/>
    <w:next w:val="Kommentartext"/>
    <w:link w:val="KommentarthemaZchn"/>
    <w:uiPriority w:val="99"/>
    <w:semiHidden/>
    <w:unhideWhenUsed/>
    <w:rsid w:val="00C20ABF"/>
    <w:rPr>
      <w:b/>
      <w:bCs/>
    </w:rPr>
  </w:style>
  <w:style w:type="character" w:customStyle="1" w:styleId="KommentarthemaZchn">
    <w:name w:val="Kommentarthema Zchn"/>
    <w:basedOn w:val="KommentartextZchn"/>
    <w:link w:val="Kommentarthema"/>
    <w:uiPriority w:val="99"/>
    <w:semiHidden/>
    <w:rsid w:val="00C20A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57CF6298B09854A8DF9EFFB194E19F4" ma:contentTypeVersion="22" ma:contentTypeDescription="Ein neues Dokument erstellen." ma:contentTypeScope="" ma:versionID="918e4554843b2f90b1dae2c7a7ae4375">
  <xsd:schema xmlns:xsd="http://www.w3.org/2001/XMLSchema" xmlns:xs="http://www.w3.org/2001/XMLSchema" xmlns:p="http://schemas.microsoft.com/office/2006/metadata/properties" xmlns:ns1="http://schemas.microsoft.com/sharepoint/v3" xmlns:ns2="be73e995-1099-4071-9129-c425b5bee00e" xmlns:ns3="f5c4c89e-b2fc-42f0-ae6c-2d619a726090" xmlns:ns4="484c8c59-755d-4516-b8d2-1621b38262b4" targetNamespace="http://schemas.microsoft.com/office/2006/metadata/properties" ma:root="true" ma:fieldsID="233cfad0ab6025a2d3a8b839e54a3cb2" ns1:_="" ns2:_="" ns3:_="" ns4:_="">
    <xsd:import namespace="http://schemas.microsoft.com/sharepoint/v3"/>
    <xsd:import namespace="be73e995-1099-4071-9129-c425b5bee00e"/>
    <xsd:import namespace="f5c4c89e-b2fc-42f0-ae6c-2d619a726090"/>
    <xsd:import namespace="484c8c59-755d-4516-b8d2-1621b38262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ften der einheitlichen Compliancerichtlinie" ma:hidden="true" ma:internalName="_ip_UnifiedCompliancePolicyProperties">
      <xsd:simpleType>
        <xsd:restriction base="dms:Note"/>
      </xsd:simpleType>
    </xsd:element>
    <xsd:element name="_ip_UnifiedCompliancePolicyUIAction" ma:index="27"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3e995-1099-4071-9129-c425b5bee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70ac5e2e-54aa-4e42-8e84-f3fb8a185ee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Datum" ma:index="29"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c4c89e-b2fc-42f0-ae6c-2d619a726090"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48d5185-e444-44f7-9324-ca629ef581c9}" ma:internalName="TaxCatchAll" ma:showField="CatchAllData" ma:web="484c8c59-755d-4516-b8d2-1621b3826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4c8c59-755d-4516-b8d2-1621b38262b4" xsi:nil="true"/>
    <Datum xmlns="be73e995-1099-4071-9129-c425b5bee00e" xsi:nil="true"/>
    <_ip_UnifiedCompliancePolicyProperties xmlns="http://schemas.microsoft.com/sharepoint/v3" xsi:nil="true"/>
    <lcf76f155ced4ddcb4097134ff3c332f xmlns="be73e995-1099-4071-9129-c425b5bee0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4A6DF5-5257-48FF-850F-346C459B2CE6}"/>
</file>

<file path=customXml/itemProps2.xml><?xml version="1.0" encoding="utf-8"?>
<ds:datastoreItem xmlns:ds="http://schemas.openxmlformats.org/officeDocument/2006/customXml" ds:itemID="{E3A7EDC6-DA13-41D6-A6F1-4E7F59E8A543}"/>
</file>

<file path=customXml/itemProps3.xml><?xml version="1.0" encoding="utf-8"?>
<ds:datastoreItem xmlns:ds="http://schemas.openxmlformats.org/officeDocument/2006/customXml" ds:itemID="{1F654F3D-DE11-4225-B242-4402CBDA52B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4017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Almes Sina</dc:creator>
  <cp:keywords/>
  <dc:description/>
  <cp:lastModifiedBy>Almes Sina</cp:lastModifiedBy>
  <cp:revision>3</cp:revision>
  <dcterms:created xsi:type="dcterms:W3CDTF">2026-05-29T14:33:00Z</dcterms:created>
  <dcterms:modified xsi:type="dcterms:W3CDTF">2026-06-15T10:54:00Z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0x010100057CF6298B09854A8DF9EFFB194E19F4</vt:lpwstr>
  </property>
</Properties>
</file>